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4A" w:rsidRDefault="00175FD8">
      <w:pPr>
        <w:pStyle w:val="a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Утверждено</w:t>
      </w:r>
    </w:p>
    <w:p w:rsidR="00641F4A" w:rsidRDefault="009D697B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75FD8">
        <w:rPr>
          <w:rFonts w:ascii="Times New Roman" w:hAnsi="Times New Roman"/>
          <w:sz w:val="28"/>
          <w:szCs w:val="28"/>
        </w:rPr>
        <w:t xml:space="preserve">а заседании </w:t>
      </w:r>
    </w:p>
    <w:p w:rsidR="00641F4A" w:rsidRDefault="00175FD8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образовательных программ</w:t>
      </w:r>
    </w:p>
    <w:p w:rsidR="00641F4A" w:rsidRDefault="00175FD8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D697B">
        <w:rPr>
          <w:rFonts w:ascii="Times New Roman" w:hAnsi="Times New Roman"/>
          <w:sz w:val="28"/>
          <w:szCs w:val="28"/>
        </w:rPr>
        <w:t>24 мая</w:t>
      </w:r>
      <w:r>
        <w:rPr>
          <w:rFonts w:ascii="Times New Roman" w:hAnsi="Times New Roman"/>
          <w:sz w:val="28"/>
          <w:szCs w:val="28"/>
        </w:rPr>
        <w:t xml:space="preserve"> 2023, протокол №</w:t>
      </w:r>
      <w:r w:rsidR="009D697B">
        <w:rPr>
          <w:rFonts w:ascii="Times New Roman" w:hAnsi="Times New Roman"/>
          <w:sz w:val="28"/>
          <w:szCs w:val="28"/>
        </w:rPr>
        <w:t>10</w:t>
      </w:r>
    </w:p>
    <w:p w:rsidR="00641F4A" w:rsidRDefault="00641F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F4A" w:rsidRDefault="00641F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F4A" w:rsidRDefault="00641F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F4A" w:rsidRDefault="00641F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F4A" w:rsidRDefault="00641F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F4A" w:rsidRDefault="00641F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F4A" w:rsidRDefault="00641F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F4A" w:rsidRDefault="00641F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F4A" w:rsidRDefault="00175FD8">
      <w:pPr>
        <w:tabs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</w:tabs>
        <w:ind w:left="142"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экзамена для поступления в резидентуру</w:t>
      </w:r>
    </w:p>
    <w:p w:rsidR="00641F4A" w:rsidRDefault="00641F4A">
      <w:pPr>
        <w:tabs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</w:tabs>
        <w:ind w:left="142" w:right="424"/>
        <w:jc w:val="center"/>
        <w:rPr>
          <w:b/>
          <w:bCs/>
          <w:caps/>
          <w:sz w:val="28"/>
          <w:szCs w:val="28"/>
        </w:rPr>
      </w:pPr>
    </w:p>
    <w:p w:rsidR="00641F4A" w:rsidRDefault="00175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образовательной программе 7R01122 – «Пластическая хирургия взрослая, детская»   </w:t>
      </w:r>
    </w:p>
    <w:p w:rsidR="00641F4A" w:rsidRDefault="00175FD8">
      <w:pPr>
        <w:rPr>
          <w:sz w:val="28"/>
          <w:szCs w:val="28"/>
        </w:rPr>
      </w:pPr>
      <w:r>
        <w:rPr>
          <w:sz w:val="28"/>
          <w:szCs w:val="28"/>
        </w:rPr>
        <w:t xml:space="preserve">Срок обучения 4 года </w:t>
      </w:r>
    </w:p>
    <w:p w:rsidR="00641F4A" w:rsidRDefault="00175FD8">
      <w:pPr>
        <w:rPr>
          <w:sz w:val="28"/>
          <w:szCs w:val="28"/>
        </w:rPr>
      </w:pPr>
      <w:r>
        <w:rPr>
          <w:sz w:val="28"/>
          <w:szCs w:val="28"/>
        </w:rPr>
        <w:t xml:space="preserve">Кафедра хирургии </w:t>
      </w: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9D697B" w:rsidRDefault="009D697B">
      <w:pPr>
        <w:jc w:val="center"/>
        <w:rPr>
          <w:sz w:val="28"/>
          <w:szCs w:val="28"/>
        </w:rPr>
      </w:pPr>
    </w:p>
    <w:p w:rsidR="009D697B" w:rsidRDefault="009D697B">
      <w:pPr>
        <w:jc w:val="center"/>
        <w:rPr>
          <w:sz w:val="28"/>
          <w:szCs w:val="28"/>
        </w:rPr>
      </w:pPr>
    </w:p>
    <w:p w:rsidR="009D697B" w:rsidRDefault="009D697B">
      <w:pPr>
        <w:jc w:val="center"/>
        <w:rPr>
          <w:sz w:val="28"/>
          <w:szCs w:val="28"/>
        </w:rPr>
      </w:pPr>
    </w:p>
    <w:p w:rsidR="009D697B" w:rsidRDefault="009D697B">
      <w:pPr>
        <w:jc w:val="center"/>
        <w:rPr>
          <w:sz w:val="28"/>
          <w:szCs w:val="28"/>
        </w:rPr>
      </w:pPr>
    </w:p>
    <w:p w:rsidR="009D697B" w:rsidRDefault="009D697B">
      <w:pPr>
        <w:jc w:val="center"/>
        <w:rPr>
          <w:sz w:val="28"/>
          <w:szCs w:val="28"/>
        </w:rPr>
      </w:pPr>
    </w:p>
    <w:p w:rsidR="009D697B" w:rsidRDefault="009D697B">
      <w:pPr>
        <w:jc w:val="center"/>
        <w:rPr>
          <w:sz w:val="28"/>
          <w:szCs w:val="28"/>
        </w:rPr>
      </w:pPr>
    </w:p>
    <w:p w:rsidR="009D697B" w:rsidRDefault="009D697B">
      <w:pPr>
        <w:jc w:val="center"/>
        <w:rPr>
          <w:sz w:val="28"/>
          <w:szCs w:val="28"/>
        </w:rPr>
      </w:pPr>
    </w:p>
    <w:p w:rsidR="00641F4A" w:rsidRDefault="00175FD8">
      <w:pPr>
        <w:jc w:val="center"/>
        <w:sectPr w:rsidR="00641F4A">
          <w:headerReference w:type="default" r:id="rId7"/>
          <w:footerReference w:type="default" r:id="rId8"/>
          <w:headerReference w:type="first" r:id="rId9"/>
          <w:pgSz w:w="11900" w:h="16840"/>
          <w:pgMar w:top="567" w:right="851" w:bottom="567" w:left="1418" w:header="454" w:footer="454" w:gutter="0"/>
          <w:cols w:space="720"/>
          <w:titlePg/>
        </w:sectPr>
      </w:pPr>
      <w:r>
        <w:rPr>
          <w:sz w:val="28"/>
          <w:szCs w:val="28"/>
        </w:rPr>
        <w:t>Алматы 2023</w:t>
      </w:r>
    </w:p>
    <w:p w:rsidR="00641F4A" w:rsidRDefault="00175FD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экзамена для поступления в резидентуру по образовательной программе 7R01122 – «Пластическая хирургия взрослая, детская»</w:t>
      </w:r>
      <w:r w:rsidR="009D697B">
        <w:rPr>
          <w:sz w:val="28"/>
          <w:szCs w:val="28"/>
        </w:rPr>
        <w:t>,</w:t>
      </w:r>
    </w:p>
    <w:p w:rsidR="009D697B" w:rsidRDefault="009D697B">
      <w:pPr>
        <w:jc w:val="both"/>
        <w:rPr>
          <w:sz w:val="28"/>
          <w:szCs w:val="28"/>
        </w:rPr>
      </w:pPr>
    </w:p>
    <w:p w:rsidR="00641F4A" w:rsidRDefault="00175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обучения 4 года </w:t>
      </w:r>
    </w:p>
    <w:p w:rsidR="009D697B" w:rsidRDefault="009D697B">
      <w:pPr>
        <w:jc w:val="both"/>
        <w:rPr>
          <w:sz w:val="28"/>
          <w:szCs w:val="28"/>
        </w:rPr>
      </w:pPr>
    </w:p>
    <w:p w:rsidR="00641F4A" w:rsidRDefault="00175FD8">
      <w:pPr>
        <w:jc w:val="both"/>
        <w:rPr>
          <w:sz w:val="28"/>
          <w:szCs w:val="28"/>
        </w:rPr>
      </w:pPr>
      <w:r>
        <w:rPr>
          <w:sz w:val="28"/>
          <w:szCs w:val="28"/>
        </w:rPr>
        <w:t>обсуждена на заседании кафедры хирургии от «__» ____2023г., протокол №__</w:t>
      </w:r>
    </w:p>
    <w:p w:rsidR="00641F4A" w:rsidRDefault="00641F4A">
      <w:pPr>
        <w:rPr>
          <w:sz w:val="28"/>
          <w:szCs w:val="28"/>
        </w:rPr>
      </w:pPr>
    </w:p>
    <w:p w:rsidR="00641F4A" w:rsidRDefault="00175FD8">
      <w:pPr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Заведующий кафедрой ___________________ </w:t>
      </w:r>
      <w:r w:rsidR="009D697B">
        <w:rPr>
          <w:sz w:val="28"/>
          <w:szCs w:val="28"/>
        </w:rPr>
        <w:t>В.М.</w:t>
      </w:r>
      <w:r w:rsidR="009D69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Мадьяров</w:t>
      </w:r>
      <w:proofErr w:type="spellEnd"/>
      <w:r>
        <w:rPr>
          <w:sz w:val="28"/>
          <w:szCs w:val="28"/>
        </w:rPr>
        <w:t xml:space="preserve"> </w:t>
      </w: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175FD8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Вопросы общего раздела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Хирургическая анатомия лицевого нерва.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Хирургическая анатомия кисти.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Анатомия мягких тканей лица. Мимическая мускулатура.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Опасные зоны лица. дифференциальная диагностика повреждений СНП лица, лечение и профилактика. 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Обезболивание в пластической хирургии. Общее обезболивание. Регионарная анестезия. Мониторинг состояния пациента в процессе операции.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Местная анестезия в хирургии. Препараты для местной анестезии.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Разновидности анестезии, техника проведения. Осложнения, профилактика и неотложная помощь.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Заживление ран. Биологические основы заживления ран и течения раневого процесса. Патология раневого процесса.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Основные принципы рассечения и соединения тканей. Шовный материал.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Виды кожных швов.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Принципы лечения ран. Формирование рубца.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Виды ран и типы их заживления.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Хирургические инструменты, основные группы (примеры)</w:t>
      </w:r>
      <w:r w:rsidR="001A324E">
        <w:rPr>
          <w:b w:val="0"/>
          <w:bCs w:val="0"/>
          <w:sz w:val="28"/>
          <w:szCs w:val="28"/>
        </w:rPr>
        <w:t>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Основные принципы оперативного лечения (операций)</w:t>
      </w:r>
      <w:r w:rsidR="001A324E">
        <w:rPr>
          <w:b w:val="0"/>
          <w:bCs w:val="0"/>
          <w:sz w:val="28"/>
          <w:szCs w:val="28"/>
        </w:rPr>
        <w:t>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Первичная хирургическая обработка раны.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Принципы лечения гнойных ран.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Антибактериальная терапия в хирургии.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Виды, медицинские и эстетические характеристики рубцов. Варианты их коррекции.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Дифференциальная диагностика и методы лечения рубцов.</w:t>
      </w:r>
    </w:p>
    <w:p w:rsidR="00641F4A" w:rsidRDefault="00641F4A">
      <w:pPr>
        <w:pStyle w:val="-1"/>
        <w:jc w:val="both"/>
        <w:rPr>
          <w:b w:val="0"/>
          <w:bCs w:val="0"/>
          <w:sz w:val="28"/>
          <w:szCs w:val="28"/>
        </w:rPr>
      </w:pPr>
    </w:p>
    <w:p w:rsidR="00641F4A" w:rsidRDefault="00175FD8">
      <w:pPr>
        <w:pStyle w:val="-1"/>
        <w:jc w:val="both"/>
        <w:rPr>
          <w:sz w:val="28"/>
          <w:szCs w:val="28"/>
        </w:rPr>
      </w:pPr>
      <w:r>
        <w:rPr>
          <w:sz w:val="28"/>
          <w:szCs w:val="28"/>
        </w:rPr>
        <w:t>Вопросы частного раздела: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Классификация пластического материала. Понятие трансплантата и лоскута.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Разновидности трансплантатов. Разновидности лоскутов.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Пересадка кожи, подготовка </w:t>
      </w:r>
      <w:proofErr w:type="spellStart"/>
      <w:r>
        <w:rPr>
          <w:b w:val="0"/>
          <w:bCs w:val="0"/>
          <w:sz w:val="28"/>
          <w:szCs w:val="28"/>
        </w:rPr>
        <w:t>реципиентной</w:t>
      </w:r>
      <w:proofErr w:type="spellEnd"/>
      <w:r>
        <w:rPr>
          <w:b w:val="0"/>
          <w:bCs w:val="0"/>
          <w:sz w:val="28"/>
          <w:szCs w:val="28"/>
        </w:rPr>
        <w:t xml:space="preserve"> зоны. Техника операции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Местная пластика (принципы кожной пластики, виды лоскутов).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Сосудистые аномалии мягких тканей. Классификация, клиника, диагностика. Подходы к лечению.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Диабетические </w:t>
      </w:r>
      <w:proofErr w:type="spellStart"/>
      <w:r>
        <w:rPr>
          <w:b w:val="0"/>
          <w:bCs w:val="0"/>
          <w:sz w:val="28"/>
          <w:szCs w:val="28"/>
        </w:rPr>
        <w:t>ангиопатии</w:t>
      </w:r>
      <w:proofErr w:type="spellEnd"/>
      <w:r>
        <w:rPr>
          <w:b w:val="0"/>
          <w:bCs w:val="0"/>
          <w:sz w:val="28"/>
          <w:szCs w:val="28"/>
        </w:rPr>
        <w:t xml:space="preserve"> нижних конечностей. Диагностика и лечение.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Повреждения сухожилий сгибателей и разгибателей пальцев кисти.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Принципы хирургического лечения. Техника шва сухожилия.</w:t>
      </w:r>
    </w:p>
    <w:p w:rsidR="00641F4A" w:rsidRDefault="00175FD8">
      <w:pPr>
        <w:pStyle w:val="-1"/>
        <w:numPr>
          <w:ilvl w:val="0"/>
          <w:numId w:val="5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Повреждения сосудов. Техника сосудистого шва.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Принципы лечения злокачественных новообразований.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Рак молочной железы. Клиника. Диагностика. Лечение.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Травмы лица: повреждения мягких тканей. Оценка характера травм. Лечение.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Контурная пластика тела.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Повреждения лицевого нерва. Клиника, диагностика, методы хирургического лечения и восстановительные операции при параличе мимических мышц.</w:t>
      </w:r>
    </w:p>
    <w:p w:rsidR="00641F4A" w:rsidRDefault="00641F4A">
      <w:pPr>
        <w:jc w:val="both"/>
        <w:rPr>
          <w:b/>
          <w:bCs/>
          <w:sz w:val="28"/>
          <w:szCs w:val="28"/>
        </w:rPr>
      </w:pPr>
    </w:p>
    <w:p w:rsidR="00641F4A" w:rsidRDefault="00175F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Рекомендуемая литература</w:t>
      </w:r>
    </w:p>
    <w:p w:rsidR="00641F4A" w:rsidRDefault="00175F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литература: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Большаков, О.П. Оперативная хирургия и топографическая анатомия: Учебник / О.П. Большаков. - СПб.: Питер, 2018. - 432 c.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proofErr w:type="spellStart"/>
      <w:r>
        <w:rPr>
          <w:b w:val="0"/>
          <w:bCs w:val="0"/>
          <w:sz w:val="28"/>
          <w:szCs w:val="28"/>
        </w:rPr>
        <w:t>Островерхов</w:t>
      </w:r>
      <w:proofErr w:type="spellEnd"/>
      <w:r>
        <w:rPr>
          <w:b w:val="0"/>
          <w:bCs w:val="0"/>
          <w:sz w:val="28"/>
          <w:szCs w:val="28"/>
        </w:rPr>
        <w:t xml:space="preserve">, Г.Е. Оперативная хирургия и топографическая анатомия: Учебник / Г.Е. </w:t>
      </w:r>
      <w:proofErr w:type="spellStart"/>
      <w:r>
        <w:rPr>
          <w:b w:val="0"/>
          <w:bCs w:val="0"/>
          <w:sz w:val="28"/>
          <w:szCs w:val="28"/>
        </w:rPr>
        <w:t>Островерхов</w:t>
      </w:r>
      <w:proofErr w:type="spellEnd"/>
      <w:r>
        <w:rPr>
          <w:b w:val="0"/>
          <w:bCs w:val="0"/>
          <w:sz w:val="28"/>
          <w:szCs w:val="28"/>
        </w:rPr>
        <w:t xml:space="preserve">, Ю.М. </w:t>
      </w:r>
      <w:proofErr w:type="spellStart"/>
      <w:r>
        <w:rPr>
          <w:b w:val="0"/>
          <w:bCs w:val="0"/>
          <w:sz w:val="28"/>
          <w:szCs w:val="28"/>
        </w:rPr>
        <w:t>Бомаш</w:t>
      </w:r>
      <w:proofErr w:type="spellEnd"/>
      <w:r>
        <w:rPr>
          <w:b w:val="0"/>
          <w:bCs w:val="0"/>
          <w:sz w:val="28"/>
          <w:szCs w:val="28"/>
        </w:rPr>
        <w:t xml:space="preserve">, Д.Н. </w:t>
      </w:r>
      <w:proofErr w:type="spellStart"/>
      <w:r>
        <w:rPr>
          <w:b w:val="0"/>
          <w:bCs w:val="0"/>
          <w:sz w:val="28"/>
          <w:szCs w:val="28"/>
        </w:rPr>
        <w:t>Лубоцкий</w:t>
      </w:r>
      <w:proofErr w:type="spellEnd"/>
      <w:r>
        <w:rPr>
          <w:b w:val="0"/>
          <w:bCs w:val="0"/>
          <w:sz w:val="28"/>
          <w:szCs w:val="28"/>
        </w:rPr>
        <w:t>. - Ереван: МИА, 2013. - 736 c.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</w:t>
      </w:r>
      <w:proofErr w:type="spellStart"/>
      <w:r>
        <w:rPr>
          <w:b w:val="0"/>
          <w:bCs w:val="0"/>
          <w:sz w:val="28"/>
          <w:szCs w:val="28"/>
        </w:rPr>
        <w:t>Гостищев</w:t>
      </w:r>
      <w:proofErr w:type="spellEnd"/>
      <w:r>
        <w:rPr>
          <w:b w:val="0"/>
          <w:bCs w:val="0"/>
          <w:sz w:val="28"/>
          <w:szCs w:val="28"/>
        </w:rPr>
        <w:t xml:space="preserve">, В. Клиническая оперативная гнойная хирургия / В. </w:t>
      </w:r>
      <w:proofErr w:type="spellStart"/>
      <w:r>
        <w:rPr>
          <w:b w:val="0"/>
          <w:bCs w:val="0"/>
          <w:sz w:val="28"/>
          <w:szCs w:val="28"/>
        </w:rPr>
        <w:t>Гостищев</w:t>
      </w:r>
      <w:proofErr w:type="spellEnd"/>
      <w:r>
        <w:rPr>
          <w:b w:val="0"/>
          <w:bCs w:val="0"/>
          <w:sz w:val="28"/>
          <w:szCs w:val="28"/>
        </w:rPr>
        <w:t xml:space="preserve">. - М.: </w:t>
      </w:r>
      <w:proofErr w:type="spellStart"/>
      <w:r>
        <w:rPr>
          <w:b w:val="0"/>
          <w:bCs w:val="0"/>
          <w:sz w:val="28"/>
          <w:szCs w:val="28"/>
        </w:rPr>
        <w:t>Гэотар</w:t>
      </w:r>
      <w:proofErr w:type="spellEnd"/>
      <w:r>
        <w:rPr>
          <w:b w:val="0"/>
          <w:bCs w:val="0"/>
          <w:sz w:val="28"/>
          <w:szCs w:val="28"/>
        </w:rPr>
        <w:t>-Медиа, 2016. - 448 c.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 Каган, И.И. Топографическая анатомия и оперативная хирургия: Учебник / И.И. Каган. - М.: ГЭОТАР-Медиа, 2018. - 80 c.</w:t>
      </w:r>
    </w:p>
    <w:p w:rsidR="00641F4A" w:rsidRDefault="00641F4A">
      <w:pPr>
        <w:pStyle w:val="-1"/>
        <w:jc w:val="both"/>
        <w:rPr>
          <w:sz w:val="28"/>
          <w:szCs w:val="28"/>
        </w:rPr>
      </w:pPr>
    </w:p>
    <w:p w:rsidR="00641F4A" w:rsidRDefault="00175FD8">
      <w:pPr>
        <w:pStyle w:val="-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З. М. Сигал Топографическая анатомия и оперативная хирургия: учебное пособие: в двух частях - часть 1 – Ижевск, 2015. - 172 с.279 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З. М. Сигал Топографическая анатомия и оперативная хирургия: учебное пособие: в двух частях – часть 2 – Ижевск, 2015. – 140 с. 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З.М. Сигал Атлас топографической и </w:t>
      </w:r>
      <w:proofErr w:type="spellStart"/>
      <w:r>
        <w:rPr>
          <w:b w:val="0"/>
          <w:bCs w:val="0"/>
          <w:sz w:val="28"/>
          <w:szCs w:val="28"/>
        </w:rPr>
        <w:t>патотопографической</w:t>
      </w:r>
      <w:proofErr w:type="spellEnd"/>
      <w:r>
        <w:rPr>
          <w:b w:val="0"/>
          <w:bCs w:val="0"/>
          <w:sz w:val="28"/>
          <w:szCs w:val="28"/>
        </w:rPr>
        <w:t xml:space="preserve"> анатомии человека: голова и шея – Ижевск, 2016. – 112 с.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 З.М. Сигал. Атлас топографической и </w:t>
      </w:r>
      <w:proofErr w:type="spellStart"/>
      <w:r>
        <w:rPr>
          <w:b w:val="0"/>
          <w:bCs w:val="0"/>
          <w:sz w:val="28"/>
          <w:szCs w:val="28"/>
        </w:rPr>
        <w:t>патотопографической</w:t>
      </w:r>
      <w:proofErr w:type="spellEnd"/>
      <w:r>
        <w:rPr>
          <w:b w:val="0"/>
          <w:bCs w:val="0"/>
          <w:sz w:val="28"/>
          <w:szCs w:val="28"/>
        </w:rPr>
        <w:t xml:space="preserve"> анатомии человека: грудь, живот, поясничная область и забрюшинное пространство – Ижевск, 2017. – 166 с.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 З.М. Сигал. Атлас топографической и </w:t>
      </w:r>
      <w:proofErr w:type="spellStart"/>
      <w:r>
        <w:rPr>
          <w:b w:val="0"/>
          <w:bCs w:val="0"/>
          <w:sz w:val="28"/>
          <w:szCs w:val="28"/>
        </w:rPr>
        <w:t>патотопографической</w:t>
      </w:r>
      <w:proofErr w:type="spellEnd"/>
      <w:r>
        <w:rPr>
          <w:b w:val="0"/>
          <w:bCs w:val="0"/>
          <w:sz w:val="28"/>
          <w:szCs w:val="28"/>
        </w:rPr>
        <w:t xml:space="preserve"> анатомии человека: таз, позвоночник, конечности – Ижевск, 2018. – 206 с.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6. А.Е. Белоусов. Пластическая, реконструктивная и эстетическая хирургия: учебное пособие/ А.Е. Белоусов - СПб.: издательство Гиппократ 1998 - 774с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7. </w:t>
      </w:r>
      <w:proofErr w:type="spellStart"/>
      <w:r>
        <w:rPr>
          <w:b w:val="0"/>
          <w:bCs w:val="0"/>
          <w:sz w:val="28"/>
          <w:szCs w:val="28"/>
        </w:rPr>
        <w:t>Пшениснов</w:t>
      </w:r>
      <w:proofErr w:type="spellEnd"/>
      <w:r>
        <w:rPr>
          <w:b w:val="0"/>
          <w:bCs w:val="0"/>
          <w:sz w:val="28"/>
          <w:szCs w:val="28"/>
        </w:rPr>
        <w:t xml:space="preserve">, К.П. Курс пластической хирургии: руководство для врачей. Том 1 </w:t>
      </w:r>
      <w:r w:rsidRPr="001A324E">
        <w:rPr>
          <w:b w:val="0"/>
          <w:bCs w:val="0"/>
          <w:sz w:val="28"/>
          <w:szCs w:val="28"/>
        </w:rPr>
        <w:t>/</w:t>
      </w:r>
      <w:r>
        <w:rPr>
          <w:b w:val="0"/>
          <w:bCs w:val="0"/>
          <w:sz w:val="28"/>
          <w:szCs w:val="28"/>
        </w:rPr>
        <w:t>К.П.</w:t>
      </w:r>
      <w:r w:rsidR="001A324E"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Пшениснов</w:t>
      </w:r>
      <w:proofErr w:type="spellEnd"/>
      <w:r>
        <w:rPr>
          <w:b w:val="0"/>
          <w:bCs w:val="0"/>
          <w:sz w:val="28"/>
          <w:szCs w:val="28"/>
        </w:rPr>
        <w:t>- ГЭОТАР-Медиа, 2010 - 754с.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8. </w:t>
      </w:r>
      <w:proofErr w:type="spellStart"/>
      <w:r>
        <w:rPr>
          <w:b w:val="0"/>
          <w:bCs w:val="0"/>
          <w:sz w:val="28"/>
          <w:szCs w:val="28"/>
        </w:rPr>
        <w:t>Пшениснов</w:t>
      </w:r>
      <w:proofErr w:type="spellEnd"/>
      <w:r>
        <w:rPr>
          <w:b w:val="0"/>
          <w:bCs w:val="0"/>
          <w:sz w:val="28"/>
          <w:szCs w:val="28"/>
        </w:rPr>
        <w:t>, К.П. Курс пластической хирургии: руководство для врачей. Том 2</w:t>
      </w:r>
      <w:r w:rsidRPr="001A324E">
        <w:rPr>
          <w:b w:val="0"/>
          <w:bCs w:val="0"/>
          <w:sz w:val="28"/>
          <w:szCs w:val="28"/>
        </w:rPr>
        <w:t>/</w:t>
      </w:r>
      <w:proofErr w:type="spellStart"/>
      <w:r>
        <w:rPr>
          <w:b w:val="0"/>
          <w:bCs w:val="0"/>
          <w:sz w:val="28"/>
          <w:szCs w:val="28"/>
        </w:rPr>
        <w:t>К.П.Пшениснов</w:t>
      </w:r>
      <w:proofErr w:type="spellEnd"/>
      <w:r>
        <w:rPr>
          <w:b w:val="0"/>
          <w:bCs w:val="0"/>
          <w:sz w:val="28"/>
          <w:szCs w:val="28"/>
        </w:rPr>
        <w:t>- ГЭОТАР-Медиа, 2010 - 655с.</w:t>
      </w:r>
    </w:p>
    <w:p w:rsidR="00641F4A" w:rsidRDefault="00641F4A">
      <w:pPr>
        <w:pStyle w:val="-1"/>
        <w:jc w:val="both"/>
        <w:rPr>
          <w:b w:val="0"/>
          <w:bCs w:val="0"/>
          <w:sz w:val="28"/>
          <w:szCs w:val="28"/>
        </w:rPr>
      </w:pPr>
    </w:p>
    <w:p w:rsidR="00641F4A" w:rsidRDefault="00641F4A">
      <w:pPr>
        <w:pStyle w:val="-1"/>
        <w:jc w:val="both"/>
      </w:pPr>
    </w:p>
    <w:sectPr w:rsidR="00641F4A">
      <w:headerReference w:type="default" r:id="rId10"/>
      <w:headerReference w:type="first" r:id="rId11"/>
      <w:footerReference w:type="first" r:id="rId12"/>
      <w:pgSz w:w="11900" w:h="16840"/>
      <w:pgMar w:top="1134" w:right="851" w:bottom="1134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D8" w:rsidRDefault="00175FD8">
      <w:r>
        <w:separator/>
      </w:r>
    </w:p>
  </w:endnote>
  <w:endnote w:type="continuationSeparator" w:id="0">
    <w:p w:rsidR="00175FD8" w:rsidRDefault="0017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4979"/>
      <w:gridCol w:w="2527"/>
    </w:tblGrid>
    <w:tr w:rsidR="009D697B" w:rsidTr="009D697B">
      <w:trPr>
        <w:cantSplit/>
        <w:trHeight w:val="563"/>
        <w:jc w:val="center"/>
      </w:trPr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697B" w:rsidRDefault="009D697B" w:rsidP="009401F7">
          <w:pPr>
            <w:pStyle w:val="a4"/>
            <w:tabs>
              <w:tab w:val="left" w:pos="70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  <w:lang w:val="en-US"/>
            </w:rPr>
            <w:t>F</w:t>
          </w:r>
          <w:r>
            <w:rPr>
              <w:sz w:val="20"/>
              <w:szCs w:val="20"/>
            </w:rPr>
            <w:t>-</w:t>
          </w:r>
          <w:r>
            <w:rPr>
              <w:sz w:val="20"/>
              <w:szCs w:val="20"/>
              <w:lang w:val="en-US"/>
            </w:rPr>
            <w:t>PR</w:t>
          </w:r>
          <w:r>
            <w:rPr>
              <w:sz w:val="20"/>
              <w:szCs w:val="20"/>
            </w:rPr>
            <w:t>-03-11-05-04</w:t>
          </w:r>
        </w:p>
      </w:tc>
      <w:tc>
        <w:tcPr>
          <w:tcW w:w="25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697B" w:rsidRDefault="009D697B" w:rsidP="009401F7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142" w:right="424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Резидентура </w:t>
          </w:r>
          <w:proofErr w:type="spellStart"/>
          <w:r>
            <w:rPr>
              <w:bCs/>
              <w:sz w:val="20"/>
              <w:szCs w:val="20"/>
            </w:rPr>
            <w:t>емтиханының</w:t>
          </w:r>
          <w:proofErr w:type="spellEnd"/>
          <w:r>
            <w:rPr>
              <w:bCs/>
              <w:sz w:val="20"/>
              <w:szCs w:val="20"/>
            </w:rPr>
            <w:t xml:space="preserve"> </w:t>
          </w:r>
          <w:proofErr w:type="spellStart"/>
          <w:r>
            <w:rPr>
              <w:bCs/>
              <w:sz w:val="20"/>
              <w:szCs w:val="20"/>
            </w:rPr>
            <w:t>бағдарламасы</w:t>
          </w:r>
          <w:proofErr w:type="spellEnd"/>
          <w:r>
            <w:rPr>
              <w:bCs/>
              <w:sz w:val="20"/>
              <w:szCs w:val="20"/>
            </w:rPr>
            <w:t xml:space="preserve"> </w:t>
          </w:r>
        </w:p>
        <w:p w:rsidR="009D697B" w:rsidRDefault="009D697B" w:rsidP="009401F7">
          <w:pPr>
            <w:jc w:val="center"/>
            <w:rPr>
              <w:sz w:val="20"/>
              <w:szCs w:val="20"/>
            </w:rPr>
          </w:pPr>
          <w:r>
            <w:rPr>
              <w:bCs/>
              <w:sz w:val="20"/>
              <w:szCs w:val="20"/>
            </w:rPr>
            <w:t>Программа экзамена для поступления в резидентуру</w:t>
          </w:r>
        </w:p>
      </w:tc>
      <w:tc>
        <w:tcPr>
          <w:tcW w:w="12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697B" w:rsidRDefault="009D697B" w:rsidP="009401F7">
          <w:pPr>
            <w:pStyle w:val="a4"/>
            <w:tabs>
              <w:tab w:val="left" w:pos="708"/>
            </w:tabs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shd w:val="clear" w:color="auto" w:fill="FFFFFF"/>
              <w:lang w:val="kk-KZ"/>
            </w:rPr>
            <w:t xml:space="preserve">Басылым 04 </w:t>
          </w:r>
          <w:r>
            <w:rPr>
              <w:sz w:val="20"/>
              <w:szCs w:val="20"/>
              <w:lang w:val="kk-KZ"/>
            </w:rPr>
            <w:t>/</w:t>
          </w:r>
        </w:p>
        <w:p w:rsidR="009D697B" w:rsidRDefault="009D697B" w:rsidP="009401F7">
          <w:pPr>
            <w:pStyle w:val="a4"/>
            <w:tabs>
              <w:tab w:val="left" w:pos="708"/>
            </w:tabs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Издание 04</w:t>
          </w:r>
        </w:p>
      </w:tc>
    </w:tr>
  </w:tbl>
  <w:p w:rsidR="009D697B" w:rsidRDefault="009D69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7"/>
      <w:gridCol w:w="4837"/>
      <w:gridCol w:w="2527"/>
    </w:tblGrid>
    <w:tr w:rsidR="009D697B" w:rsidTr="009D697B">
      <w:trPr>
        <w:cantSplit/>
        <w:trHeight w:val="563"/>
        <w:jc w:val="center"/>
      </w:trPr>
      <w:tc>
        <w:tcPr>
          <w:tcW w:w="12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697B" w:rsidRDefault="009D697B" w:rsidP="009401F7">
          <w:pPr>
            <w:pStyle w:val="a4"/>
            <w:tabs>
              <w:tab w:val="left" w:pos="70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  <w:lang w:val="en-US"/>
            </w:rPr>
            <w:t>F</w:t>
          </w:r>
          <w:r>
            <w:rPr>
              <w:sz w:val="20"/>
              <w:szCs w:val="20"/>
            </w:rPr>
            <w:t>-</w:t>
          </w:r>
          <w:r>
            <w:rPr>
              <w:sz w:val="20"/>
              <w:szCs w:val="20"/>
              <w:lang w:val="en-US"/>
            </w:rPr>
            <w:t>PR</w:t>
          </w:r>
          <w:r>
            <w:rPr>
              <w:sz w:val="20"/>
              <w:szCs w:val="20"/>
            </w:rPr>
            <w:t>-03-11-05-04</w:t>
          </w:r>
        </w:p>
      </w:tc>
      <w:tc>
        <w:tcPr>
          <w:tcW w:w="24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697B" w:rsidRDefault="009D697B" w:rsidP="009401F7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142" w:right="424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Резидентура </w:t>
          </w:r>
          <w:proofErr w:type="spellStart"/>
          <w:r>
            <w:rPr>
              <w:bCs/>
              <w:sz w:val="20"/>
              <w:szCs w:val="20"/>
            </w:rPr>
            <w:t>емтиханының</w:t>
          </w:r>
          <w:proofErr w:type="spellEnd"/>
          <w:r>
            <w:rPr>
              <w:bCs/>
              <w:sz w:val="20"/>
              <w:szCs w:val="20"/>
            </w:rPr>
            <w:t xml:space="preserve"> </w:t>
          </w:r>
          <w:proofErr w:type="spellStart"/>
          <w:r>
            <w:rPr>
              <w:bCs/>
              <w:sz w:val="20"/>
              <w:szCs w:val="20"/>
            </w:rPr>
            <w:t>бағдарламасы</w:t>
          </w:r>
          <w:proofErr w:type="spellEnd"/>
          <w:r>
            <w:rPr>
              <w:bCs/>
              <w:sz w:val="20"/>
              <w:szCs w:val="20"/>
            </w:rPr>
            <w:t xml:space="preserve"> </w:t>
          </w:r>
        </w:p>
        <w:p w:rsidR="009D697B" w:rsidRDefault="009D697B" w:rsidP="009401F7">
          <w:pPr>
            <w:jc w:val="center"/>
            <w:rPr>
              <w:sz w:val="20"/>
              <w:szCs w:val="20"/>
            </w:rPr>
          </w:pPr>
          <w:r>
            <w:rPr>
              <w:bCs/>
              <w:sz w:val="20"/>
              <w:szCs w:val="20"/>
            </w:rPr>
            <w:t>Программа экзамена для поступления в резидентуру</w:t>
          </w:r>
        </w:p>
      </w:tc>
      <w:tc>
        <w:tcPr>
          <w:tcW w:w="12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697B" w:rsidRDefault="009D697B" w:rsidP="009401F7">
          <w:pPr>
            <w:pStyle w:val="a4"/>
            <w:tabs>
              <w:tab w:val="left" w:pos="708"/>
            </w:tabs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shd w:val="clear" w:color="auto" w:fill="FFFFFF"/>
              <w:lang w:val="kk-KZ"/>
            </w:rPr>
            <w:t xml:space="preserve">Басылым 04 </w:t>
          </w:r>
          <w:r>
            <w:rPr>
              <w:sz w:val="20"/>
              <w:szCs w:val="20"/>
              <w:lang w:val="kk-KZ"/>
            </w:rPr>
            <w:t>/</w:t>
          </w:r>
        </w:p>
        <w:p w:rsidR="009D697B" w:rsidRDefault="009D697B" w:rsidP="009401F7">
          <w:pPr>
            <w:pStyle w:val="a4"/>
            <w:tabs>
              <w:tab w:val="left" w:pos="708"/>
            </w:tabs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Издание 04</w:t>
          </w:r>
        </w:p>
      </w:tc>
    </w:tr>
  </w:tbl>
  <w:p w:rsidR="009D697B" w:rsidRDefault="009D69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D8" w:rsidRDefault="00175FD8">
      <w:r>
        <w:separator/>
      </w:r>
    </w:p>
  </w:footnote>
  <w:footnote w:type="continuationSeparator" w:id="0">
    <w:p w:rsidR="00175FD8" w:rsidRDefault="00175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4A" w:rsidRDefault="00175FD8">
    <w:pPr>
      <w:suppressAutoHyphens/>
      <w:jc w:val="center"/>
      <w:rPr>
        <w:sz w:val="20"/>
        <w:szCs w:val="20"/>
      </w:rPr>
    </w:pPr>
    <w:r>
      <w:rPr>
        <w:b/>
        <w:bCs/>
        <w:noProof/>
      </w:rPr>
      <w:drawing>
        <wp:inline distT="0" distB="0" distL="0" distR="0">
          <wp:extent cx="372652" cy="398104"/>
          <wp:effectExtent l="0" t="0" r="0" b="0"/>
          <wp:docPr id="12" name="officeArt object" descr="КРМУ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КРМУ" descr="КРМУ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52" cy="3981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</w:rPr>
      <w:tab/>
    </w:r>
    <w:r>
      <w:rPr>
        <w:sz w:val="20"/>
        <w:szCs w:val="20"/>
      </w:rPr>
      <w:t>«</w:t>
    </w:r>
    <w:proofErr w:type="spellStart"/>
    <w:r>
      <w:rPr>
        <w:sz w:val="20"/>
        <w:szCs w:val="20"/>
      </w:rPr>
      <w:t>ҚазРесмедуниверситеті</w:t>
    </w:r>
    <w:proofErr w:type="spellEnd"/>
    <w:r>
      <w:rPr>
        <w:sz w:val="20"/>
        <w:szCs w:val="20"/>
      </w:rPr>
      <w:t>» МЕББМ</w:t>
    </w:r>
  </w:p>
  <w:p w:rsidR="00641F4A" w:rsidRDefault="00175FD8">
    <w:pPr>
      <w:suppressAutoHyphens/>
      <w:jc w:val="center"/>
    </w:pPr>
    <w:r>
      <w:t>НУО «</w:t>
    </w:r>
    <w:proofErr w:type="spellStart"/>
    <w:r>
      <w:t>КазРосмедуниверситет</w:t>
    </w:r>
    <w:proofErr w:type="spellEnd"/>
    <w:r>
      <w:t>»</w:t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end"/>
    </w:r>
    <w:r>
      <w:t xml:space="preserve"> бет</w:t>
    </w:r>
    <w:r>
      <w:tab/>
    </w:r>
    <w:r>
      <w:rPr>
        <w:sz w:val="20"/>
        <w:szCs w:val="20"/>
        <w:lang w:val="en-US"/>
      </w:rPr>
      <w:t>F</w:t>
    </w:r>
    <w:r>
      <w:rPr>
        <w:sz w:val="20"/>
        <w:szCs w:val="20"/>
      </w:rPr>
      <w:t>-</w:t>
    </w:r>
    <w:r>
      <w:rPr>
        <w:sz w:val="20"/>
        <w:szCs w:val="20"/>
        <w:lang w:val="en-US"/>
      </w:rPr>
      <w:t>PR</w:t>
    </w:r>
    <w:r>
      <w:rPr>
        <w:sz w:val="20"/>
        <w:szCs w:val="20"/>
      </w:rPr>
      <w:t>-03-11-05-04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Y="571"/>
      <w:tblW w:w="5078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030"/>
      <w:gridCol w:w="1567"/>
      <w:gridCol w:w="4184"/>
    </w:tblGrid>
    <w:tr w:rsidR="001A324E" w:rsidRPr="00933C34" w:rsidTr="001A324E">
      <w:trPr>
        <w:trHeight w:val="139"/>
      </w:trPr>
      <w:tc>
        <w:tcPr>
          <w:tcW w:w="2060" w:type="pct"/>
          <w:tcBorders>
            <w:top w:val="nil"/>
            <w:left w:val="nil"/>
            <w:bottom w:val="nil"/>
            <w:right w:val="nil"/>
          </w:tcBorders>
        </w:tcPr>
        <w:p w:rsidR="001A324E" w:rsidRPr="003A2AF7" w:rsidRDefault="001A324E" w:rsidP="003E1DDD">
          <w:pPr>
            <w:rPr>
              <w:szCs w:val="28"/>
            </w:rPr>
          </w:pPr>
        </w:p>
      </w:tc>
      <w:tc>
        <w:tcPr>
          <w:tcW w:w="801" w:type="pct"/>
          <w:vMerge w:val="restart"/>
          <w:tcBorders>
            <w:top w:val="nil"/>
            <w:left w:val="nil"/>
            <w:bottom w:val="nil"/>
            <w:right w:val="nil"/>
          </w:tcBorders>
        </w:tcPr>
        <w:p w:rsidR="001A324E" w:rsidRPr="003A2AF7" w:rsidRDefault="001A324E" w:rsidP="002E2732">
          <w:pPr>
            <w:jc w:val="center"/>
            <w:rPr>
              <w:szCs w:val="28"/>
            </w:rPr>
          </w:pPr>
          <w:r w:rsidRPr="00EB15E4">
            <w:rPr>
              <w:b/>
              <w:noProof/>
            </w:rPr>
            <w:drawing>
              <wp:inline distT="0" distB="0" distL="0" distR="0" wp14:anchorId="329E6717" wp14:editId="01E59A20">
                <wp:extent cx="857250" cy="914400"/>
                <wp:effectExtent l="0" t="0" r="0" b="0"/>
                <wp:docPr id="13" name="Рисунок 13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9" w:type="pct"/>
          <w:tcBorders>
            <w:top w:val="nil"/>
            <w:left w:val="nil"/>
            <w:bottom w:val="nil"/>
            <w:right w:val="nil"/>
          </w:tcBorders>
        </w:tcPr>
        <w:p w:rsidR="001A324E" w:rsidRPr="003A2AF7" w:rsidRDefault="001A324E" w:rsidP="003E1DDD">
          <w:pPr>
            <w:rPr>
              <w:szCs w:val="28"/>
            </w:rPr>
          </w:pPr>
        </w:p>
      </w:tc>
    </w:tr>
    <w:tr w:rsidR="001A324E" w:rsidRPr="00116683" w:rsidTr="001A324E">
      <w:trPr>
        <w:trHeight w:val="587"/>
      </w:trPr>
      <w:tc>
        <w:tcPr>
          <w:tcW w:w="2060" w:type="pct"/>
          <w:tcBorders>
            <w:top w:val="nil"/>
            <w:left w:val="nil"/>
            <w:bottom w:val="nil"/>
            <w:right w:val="nil"/>
          </w:tcBorders>
        </w:tcPr>
        <w:p w:rsidR="001A324E" w:rsidRDefault="001A324E" w:rsidP="003E1DDD">
          <w:pPr>
            <w:pStyle w:val="P19"/>
            <w:jc w:val="center"/>
            <w:rPr>
              <w:rFonts w:cs="Times New Roman"/>
              <w:b/>
              <w:sz w:val="24"/>
              <w:szCs w:val="24"/>
              <w:lang w:val="kk-KZ"/>
            </w:rPr>
          </w:pPr>
          <w:r w:rsidRPr="003A2AF7">
            <w:rPr>
              <w:rFonts w:cs="Times New Roman"/>
              <w:b/>
              <w:sz w:val="24"/>
              <w:szCs w:val="24"/>
            </w:rPr>
            <w:t>«</w:t>
          </w:r>
          <w:r w:rsidRPr="003A2AF7">
            <w:rPr>
              <w:rFonts w:cs="Times New Roman"/>
              <w:b/>
              <w:sz w:val="24"/>
              <w:szCs w:val="24"/>
              <w:lang w:val="kk-KZ"/>
            </w:rPr>
            <w:t>ҚАЗАҚСТАН-РЕСЕЙ МЕДИЦИНАЛЫҚ УНИВЕРСИТЕТІ</w:t>
          </w:r>
          <w:r w:rsidRPr="003A2AF7">
            <w:rPr>
              <w:rFonts w:cs="Times New Roman"/>
              <w:b/>
              <w:sz w:val="24"/>
              <w:szCs w:val="24"/>
            </w:rPr>
            <w:t>»</w:t>
          </w:r>
          <w:r w:rsidRPr="003A2AF7">
            <w:rPr>
              <w:rFonts w:cs="Times New Roman"/>
              <w:b/>
              <w:sz w:val="24"/>
              <w:szCs w:val="24"/>
              <w:lang w:val="kk-KZ"/>
            </w:rPr>
            <w:t xml:space="preserve"> </w:t>
          </w:r>
        </w:p>
        <w:p w:rsidR="001A324E" w:rsidRPr="003A2AF7" w:rsidRDefault="001A324E" w:rsidP="003E1DDD">
          <w:pPr>
            <w:pStyle w:val="P19"/>
            <w:jc w:val="center"/>
            <w:rPr>
              <w:sz w:val="24"/>
              <w:szCs w:val="24"/>
            </w:rPr>
          </w:pPr>
          <w:r w:rsidRPr="003A2AF7">
            <w:rPr>
              <w:rFonts w:cs="Times New Roman"/>
              <w:b/>
              <w:sz w:val="24"/>
              <w:szCs w:val="24"/>
              <w:lang w:val="kk-KZ"/>
            </w:rPr>
            <w:t>МЕББМ</w:t>
          </w:r>
        </w:p>
      </w:tc>
      <w:tc>
        <w:tcPr>
          <w:tcW w:w="801" w:type="pct"/>
          <w:vMerge/>
          <w:tcBorders>
            <w:top w:val="nil"/>
            <w:left w:val="nil"/>
            <w:bottom w:val="nil"/>
            <w:right w:val="nil"/>
          </w:tcBorders>
        </w:tcPr>
        <w:p w:rsidR="001A324E" w:rsidRPr="003A2AF7" w:rsidRDefault="001A324E" w:rsidP="003E1DDD"/>
      </w:tc>
      <w:tc>
        <w:tcPr>
          <w:tcW w:w="2139" w:type="pct"/>
          <w:tcBorders>
            <w:top w:val="nil"/>
            <w:left w:val="nil"/>
            <w:bottom w:val="nil"/>
            <w:right w:val="nil"/>
          </w:tcBorders>
        </w:tcPr>
        <w:p w:rsidR="001A324E" w:rsidRDefault="001A324E" w:rsidP="003E1DDD">
          <w:pPr>
            <w:pStyle w:val="P19"/>
            <w:jc w:val="center"/>
            <w:rPr>
              <w:rFonts w:cs="Times New Roman"/>
              <w:b/>
              <w:sz w:val="24"/>
              <w:szCs w:val="24"/>
              <w:lang w:val="kk-KZ"/>
            </w:rPr>
          </w:pPr>
          <w:r w:rsidRPr="003A2AF7">
            <w:rPr>
              <w:rFonts w:cs="Times New Roman"/>
              <w:b/>
              <w:sz w:val="24"/>
              <w:szCs w:val="24"/>
              <w:lang w:val="kk-KZ"/>
            </w:rPr>
            <w:t>НУО «КАЗАХСТАНСКО</w:t>
          </w:r>
          <w:r w:rsidRPr="003A2AF7">
            <w:rPr>
              <w:rFonts w:cs="Times New Roman"/>
              <w:sz w:val="24"/>
              <w:szCs w:val="24"/>
              <w:lang w:val="kk-KZ"/>
            </w:rPr>
            <w:t>-</w:t>
          </w:r>
          <w:r w:rsidRPr="003A2AF7">
            <w:rPr>
              <w:rFonts w:cs="Times New Roman"/>
              <w:b/>
              <w:sz w:val="24"/>
              <w:szCs w:val="24"/>
              <w:lang w:val="kk-KZ"/>
            </w:rPr>
            <w:t xml:space="preserve">РОССИЙСКИЙ МЕДИЦИНСКИЙ </w:t>
          </w:r>
        </w:p>
        <w:p w:rsidR="001A324E" w:rsidRPr="003A2AF7" w:rsidRDefault="001A324E" w:rsidP="003E1DDD">
          <w:pPr>
            <w:pStyle w:val="P19"/>
            <w:jc w:val="center"/>
            <w:rPr>
              <w:sz w:val="24"/>
              <w:szCs w:val="24"/>
            </w:rPr>
          </w:pPr>
          <w:r w:rsidRPr="003A2AF7">
            <w:rPr>
              <w:rFonts w:cs="Times New Roman"/>
              <w:b/>
              <w:sz w:val="24"/>
              <w:szCs w:val="24"/>
              <w:lang w:val="kk-KZ"/>
            </w:rPr>
            <w:t>УНИВЕРСИТЕТ»</w:t>
          </w:r>
        </w:p>
      </w:tc>
    </w:tr>
    <w:tr w:rsidR="001A324E" w:rsidRPr="00B20556" w:rsidTr="001A324E">
      <w:trPr>
        <w:trHeight w:val="279"/>
      </w:trPr>
      <w:tc>
        <w:tcPr>
          <w:tcW w:w="2060" w:type="pct"/>
          <w:tcBorders>
            <w:top w:val="single" w:sz="12" w:space="0" w:color="auto"/>
            <w:left w:val="nil"/>
            <w:bottom w:val="nil"/>
            <w:right w:val="nil"/>
          </w:tcBorders>
        </w:tcPr>
        <w:p w:rsidR="001A324E" w:rsidRPr="003A2AF7" w:rsidRDefault="001A324E" w:rsidP="003E1DDD">
          <w:pPr>
            <w:pStyle w:val="P19"/>
            <w:jc w:val="center"/>
            <w:rPr>
              <w:lang w:val="kk-KZ"/>
            </w:rPr>
          </w:pPr>
        </w:p>
      </w:tc>
      <w:tc>
        <w:tcPr>
          <w:tcW w:w="801" w:type="pct"/>
          <w:tcBorders>
            <w:top w:val="single" w:sz="12" w:space="0" w:color="auto"/>
            <w:left w:val="nil"/>
            <w:bottom w:val="nil"/>
            <w:right w:val="nil"/>
          </w:tcBorders>
        </w:tcPr>
        <w:p w:rsidR="001A324E" w:rsidRPr="003A2AF7" w:rsidRDefault="001A324E" w:rsidP="003E1DDD">
          <w:pPr>
            <w:rPr>
              <w:sz w:val="16"/>
              <w:szCs w:val="16"/>
              <w:lang w:val="kk-KZ"/>
            </w:rPr>
          </w:pPr>
        </w:p>
      </w:tc>
      <w:tc>
        <w:tcPr>
          <w:tcW w:w="2139" w:type="pct"/>
          <w:tcBorders>
            <w:top w:val="single" w:sz="12" w:space="0" w:color="auto"/>
            <w:left w:val="nil"/>
            <w:bottom w:val="nil"/>
            <w:right w:val="nil"/>
          </w:tcBorders>
        </w:tcPr>
        <w:p w:rsidR="001A324E" w:rsidRPr="003A2AF7" w:rsidRDefault="001A324E" w:rsidP="003E1DDD">
          <w:pPr>
            <w:pStyle w:val="P19"/>
            <w:jc w:val="center"/>
            <w:rPr>
              <w:lang w:val="kk-KZ"/>
            </w:rPr>
          </w:pPr>
        </w:p>
      </w:tc>
    </w:tr>
  </w:tbl>
  <w:p w:rsidR="00641F4A" w:rsidRDefault="00641F4A">
    <w:pPr>
      <w:pStyle w:val="P1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0"/>
      <w:gridCol w:w="3444"/>
      <w:gridCol w:w="1494"/>
      <w:gridCol w:w="3300"/>
    </w:tblGrid>
    <w:tr w:rsidR="001A324E" w:rsidRPr="00820925" w:rsidTr="008232AC">
      <w:trPr>
        <w:cantSplit/>
        <w:trHeight w:val="567"/>
        <w:jc w:val="center"/>
      </w:trPr>
      <w:tc>
        <w:tcPr>
          <w:tcW w:w="5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A324E" w:rsidRPr="00820925" w:rsidRDefault="001A324E" w:rsidP="007B2108">
          <w:pPr>
            <w:pStyle w:val="30"/>
            <w:suppressAutoHyphens/>
            <w:spacing w:before="0" w:after="0"/>
            <w:jc w:val="center"/>
            <w:rPr>
              <w:b w:val="0"/>
              <w:color w:val="000000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b w:val="0"/>
              <w:noProof/>
              <w:sz w:val="20"/>
              <w:szCs w:val="20"/>
            </w:rPr>
            <w:drawing>
              <wp:inline distT="0" distB="0" distL="0" distR="0">
                <wp:extent cx="371475" cy="371475"/>
                <wp:effectExtent l="0" t="0" r="0" b="0"/>
                <wp:docPr id="14" name="Рисунок 14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A324E" w:rsidRPr="00B61C60" w:rsidRDefault="001A324E" w:rsidP="00B61C60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  <w:lang w:val="kk-KZ"/>
            </w:rPr>
            <w:t>«ҚазРесмедуниверситеті» МЕББМ</w:t>
          </w:r>
        </w:p>
        <w:p w:rsidR="001A324E" w:rsidRPr="00B61C60" w:rsidRDefault="001A324E" w:rsidP="00B61C60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</w:rPr>
            <w:t>НУО «</w:t>
          </w:r>
          <w:proofErr w:type="spellStart"/>
          <w:r w:rsidRPr="00B61C60">
            <w:rPr>
              <w:rFonts w:ascii="Times New Roman" w:hAnsi="Times New Roman"/>
              <w:sz w:val="20"/>
              <w:szCs w:val="20"/>
            </w:rPr>
            <w:t>КазРосмедуниверситет</w:t>
          </w:r>
          <w:proofErr w:type="spellEnd"/>
          <w:r w:rsidRPr="00B61C60">
            <w:rPr>
              <w:rFonts w:ascii="Times New Roman" w:hAnsi="Times New Roman"/>
              <w:sz w:val="20"/>
              <w:szCs w:val="20"/>
            </w:rPr>
            <w:t>»</w:t>
          </w:r>
        </w:p>
      </w:tc>
      <w:tc>
        <w:tcPr>
          <w:tcW w:w="8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A324E" w:rsidRPr="00B61C60" w:rsidRDefault="001A324E" w:rsidP="00B61C60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begin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instrText>PAGE</w:instrTex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 w:rsidR="009D697B">
            <w:rPr>
              <w:rFonts w:ascii="Times New Roman" w:hAnsi="Times New Roman"/>
              <w:bCs/>
              <w:noProof/>
              <w:sz w:val="20"/>
              <w:szCs w:val="20"/>
            </w:rPr>
            <w:t>3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  <w:r w:rsidRPr="00B61C60">
            <w:rPr>
              <w:rFonts w:ascii="Times New Roman" w:hAnsi="Times New Roman"/>
              <w:sz w:val="20"/>
              <w:szCs w:val="20"/>
            </w:rPr>
            <w:t xml:space="preserve"> / 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begin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instrText>NUMPAGES</w:instrTex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 w:rsidR="009D697B">
            <w:rPr>
              <w:rFonts w:ascii="Times New Roman" w:hAnsi="Times New Roman"/>
              <w:bCs/>
              <w:noProof/>
              <w:sz w:val="20"/>
              <w:szCs w:val="20"/>
            </w:rPr>
            <w:t>4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t xml:space="preserve"> бет</w:t>
          </w:r>
        </w:p>
      </w:tc>
      <w:tc>
        <w:tcPr>
          <w:tcW w:w="17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A324E" w:rsidRPr="00B61C60" w:rsidRDefault="001A324E" w:rsidP="00B61C60">
          <w:pPr>
            <w:pStyle w:val="a6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641F4A" w:rsidRDefault="00641F4A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0"/>
      <w:gridCol w:w="3444"/>
      <w:gridCol w:w="1494"/>
      <w:gridCol w:w="3300"/>
    </w:tblGrid>
    <w:tr w:rsidR="001A324E" w:rsidRPr="00820925" w:rsidTr="008232AC">
      <w:trPr>
        <w:cantSplit/>
        <w:trHeight w:val="567"/>
        <w:jc w:val="center"/>
      </w:trPr>
      <w:tc>
        <w:tcPr>
          <w:tcW w:w="5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A324E" w:rsidRPr="00820925" w:rsidRDefault="001A324E" w:rsidP="007B2108">
          <w:pPr>
            <w:pStyle w:val="30"/>
            <w:suppressAutoHyphens/>
            <w:spacing w:before="0" w:after="0"/>
            <w:jc w:val="center"/>
            <w:rPr>
              <w:b w:val="0"/>
              <w:color w:val="000000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b w:val="0"/>
              <w:noProof/>
              <w:sz w:val="20"/>
              <w:szCs w:val="20"/>
            </w:rPr>
            <w:drawing>
              <wp:inline distT="0" distB="0" distL="0" distR="0">
                <wp:extent cx="371475" cy="371475"/>
                <wp:effectExtent l="0" t="0" r="0" b="0"/>
                <wp:docPr id="3" name="Рисунок 3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A324E" w:rsidRPr="00B61C60" w:rsidRDefault="001A324E" w:rsidP="00B61C60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  <w:lang w:val="kk-KZ"/>
            </w:rPr>
            <w:t>«ҚазРесмедуниверситеті» МЕББМ</w:t>
          </w:r>
        </w:p>
        <w:p w:rsidR="001A324E" w:rsidRPr="00B61C60" w:rsidRDefault="001A324E" w:rsidP="00B61C60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</w:rPr>
            <w:t>НУО «</w:t>
          </w:r>
          <w:proofErr w:type="spellStart"/>
          <w:r w:rsidRPr="00B61C60">
            <w:rPr>
              <w:rFonts w:ascii="Times New Roman" w:hAnsi="Times New Roman"/>
              <w:sz w:val="20"/>
              <w:szCs w:val="20"/>
            </w:rPr>
            <w:t>КазРосмедуниверситет</w:t>
          </w:r>
          <w:proofErr w:type="spellEnd"/>
          <w:r w:rsidRPr="00B61C60">
            <w:rPr>
              <w:rFonts w:ascii="Times New Roman" w:hAnsi="Times New Roman"/>
              <w:sz w:val="20"/>
              <w:szCs w:val="20"/>
            </w:rPr>
            <w:t>»</w:t>
          </w:r>
        </w:p>
      </w:tc>
      <w:tc>
        <w:tcPr>
          <w:tcW w:w="8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A324E" w:rsidRPr="00B61C60" w:rsidRDefault="001A324E" w:rsidP="00B61C60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begin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instrText>PAGE</w:instrTex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 w:rsidR="009D697B">
            <w:rPr>
              <w:rFonts w:ascii="Times New Roman" w:hAnsi="Times New Roman"/>
              <w:bCs/>
              <w:noProof/>
              <w:sz w:val="20"/>
              <w:szCs w:val="20"/>
            </w:rPr>
            <w:t>2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  <w:r w:rsidRPr="00B61C60">
            <w:rPr>
              <w:rFonts w:ascii="Times New Roman" w:hAnsi="Times New Roman"/>
              <w:sz w:val="20"/>
              <w:szCs w:val="20"/>
            </w:rPr>
            <w:t xml:space="preserve"> / 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begin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instrText>NUMPAGES</w:instrTex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 w:rsidR="009D697B">
            <w:rPr>
              <w:rFonts w:ascii="Times New Roman" w:hAnsi="Times New Roman"/>
              <w:bCs/>
              <w:noProof/>
              <w:sz w:val="20"/>
              <w:szCs w:val="20"/>
            </w:rPr>
            <w:t>4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t xml:space="preserve"> бет</w:t>
          </w:r>
        </w:p>
      </w:tc>
      <w:tc>
        <w:tcPr>
          <w:tcW w:w="17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A324E" w:rsidRPr="00B61C60" w:rsidRDefault="001A324E" w:rsidP="00B61C60">
          <w:pPr>
            <w:pStyle w:val="a6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641F4A" w:rsidRDefault="00641F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4C7"/>
    <w:multiLevelType w:val="hybridMultilevel"/>
    <w:tmpl w:val="73B8E9B6"/>
    <w:styleLink w:val="2"/>
    <w:lvl w:ilvl="0" w:tplc="ACDC1FCE">
      <w:start w:val="1"/>
      <w:numFmt w:val="decimal"/>
      <w:lvlText w:val="%1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2CA3A">
      <w:start w:val="1"/>
      <w:numFmt w:val="lowerLetter"/>
      <w:lvlText w:val="%2."/>
      <w:lvlJc w:val="left"/>
      <w:pPr>
        <w:ind w:left="720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308EA4">
      <w:start w:val="1"/>
      <w:numFmt w:val="lowerRoman"/>
      <w:lvlText w:val="%3."/>
      <w:lvlJc w:val="left"/>
      <w:pPr>
        <w:ind w:left="1440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01A14">
      <w:start w:val="1"/>
      <w:numFmt w:val="decimal"/>
      <w:lvlText w:val="%4."/>
      <w:lvlJc w:val="left"/>
      <w:pPr>
        <w:ind w:left="2160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00ACF8">
      <w:start w:val="1"/>
      <w:numFmt w:val="lowerLetter"/>
      <w:lvlText w:val="%5."/>
      <w:lvlJc w:val="left"/>
      <w:pPr>
        <w:ind w:left="2880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E8D272">
      <w:start w:val="1"/>
      <w:numFmt w:val="lowerRoman"/>
      <w:lvlText w:val="%6."/>
      <w:lvlJc w:val="left"/>
      <w:pPr>
        <w:ind w:left="3600" w:hanging="6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2442AA">
      <w:start w:val="1"/>
      <w:numFmt w:val="decimal"/>
      <w:lvlText w:val="%7."/>
      <w:lvlJc w:val="left"/>
      <w:pPr>
        <w:ind w:left="432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4493BC">
      <w:start w:val="1"/>
      <w:numFmt w:val="lowerLetter"/>
      <w:lvlText w:val="%8."/>
      <w:lvlJc w:val="left"/>
      <w:pPr>
        <w:ind w:left="5040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681008">
      <w:start w:val="1"/>
      <w:numFmt w:val="lowerRoman"/>
      <w:lvlText w:val="%9."/>
      <w:lvlJc w:val="left"/>
      <w:pPr>
        <w:ind w:left="5760" w:hanging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82A6973"/>
    <w:multiLevelType w:val="hybridMultilevel"/>
    <w:tmpl w:val="73B8E9B6"/>
    <w:numStyleLink w:val="2"/>
  </w:abstractNum>
  <w:abstractNum w:abstractNumId="2" w15:restartNumberingAfterBreak="0">
    <w:nsid w:val="3BD92715"/>
    <w:multiLevelType w:val="hybridMultilevel"/>
    <w:tmpl w:val="33B65B80"/>
    <w:numStyleLink w:val="3"/>
  </w:abstractNum>
  <w:abstractNum w:abstractNumId="3" w15:restartNumberingAfterBreak="0">
    <w:nsid w:val="3F0C5EE4"/>
    <w:multiLevelType w:val="hybridMultilevel"/>
    <w:tmpl w:val="33B65B80"/>
    <w:styleLink w:val="3"/>
    <w:lvl w:ilvl="0" w:tplc="D654F59E">
      <w:start w:val="1"/>
      <w:numFmt w:val="decimal"/>
      <w:lvlText w:val="%1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DE41D6">
      <w:start w:val="1"/>
      <w:numFmt w:val="lowerLetter"/>
      <w:lvlText w:val="%2."/>
      <w:lvlJc w:val="left"/>
      <w:pPr>
        <w:ind w:left="108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E4173E">
      <w:start w:val="1"/>
      <w:numFmt w:val="lowerRoman"/>
      <w:lvlText w:val="%3."/>
      <w:lvlJc w:val="left"/>
      <w:pPr>
        <w:ind w:left="180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86C0F0">
      <w:start w:val="1"/>
      <w:numFmt w:val="decimal"/>
      <w:lvlText w:val="%4."/>
      <w:lvlJc w:val="left"/>
      <w:pPr>
        <w:ind w:left="252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BE9D80">
      <w:start w:val="1"/>
      <w:numFmt w:val="lowerLetter"/>
      <w:lvlText w:val="%5."/>
      <w:lvlJc w:val="left"/>
      <w:pPr>
        <w:ind w:left="3240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36A5AE">
      <w:start w:val="1"/>
      <w:numFmt w:val="lowerRoman"/>
      <w:lvlText w:val="%6."/>
      <w:lvlJc w:val="left"/>
      <w:pPr>
        <w:ind w:left="3960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D4D534">
      <w:start w:val="1"/>
      <w:numFmt w:val="decimal"/>
      <w:lvlText w:val="%7."/>
      <w:lvlJc w:val="left"/>
      <w:pPr>
        <w:ind w:left="4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92ABCE">
      <w:start w:val="1"/>
      <w:numFmt w:val="lowerLetter"/>
      <w:lvlText w:val="%8."/>
      <w:lvlJc w:val="left"/>
      <w:pPr>
        <w:ind w:left="540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561E88">
      <w:start w:val="1"/>
      <w:numFmt w:val="lowerRoman"/>
      <w:lvlText w:val="%9."/>
      <w:lvlJc w:val="left"/>
      <w:pPr>
        <w:ind w:left="612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lvl w:ilvl="0" w:tplc="E7C8A466">
        <w:start w:val="1"/>
        <w:numFmt w:val="decimal"/>
        <w:lvlText w:val="%1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A89C86">
        <w:start w:val="1"/>
        <w:numFmt w:val="lowerLetter"/>
        <w:lvlText w:val="%2."/>
        <w:lvlJc w:val="left"/>
        <w:pPr>
          <w:tabs>
            <w:tab w:val="left" w:pos="709"/>
          </w:tabs>
          <w:ind w:left="1418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EEF0D6">
        <w:start w:val="1"/>
        <w:numFmt w:val="lowerRoman"/>
        <w:lvlText w:val="%3."/>
        <w:lvlJc w:val="left"/>
        <w:pPr>
          <w:tabs>
            <w:tab w:val="left" w:pos="709"/>
          </w:tabs>
          <w:ind w:left="212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1277CC">
        <w:start w:val="1"/>
        <w:numFmt w:val="decimal"/>
        <w:lvlText w:val="%4."/>
        <w:lvlJc w:val="left"/>
        <w:pPr>
          <w:tabs>
            <w:tab w:val="left" w:pos="709"/>
          </w:tabs>
          <w:ind w:left="28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E490F8">
        <w:start w:val="1"/>
        <w:numFmt w:val="lowerLetter"/>
        <w:lvlText w:val="%5."/>
        <w:lvlJc w:val="left"/>
        <w:pPr>
          <w:tabs>
            <w:tab w:val="left" w:pos="709"/>
          </w:tabs>
          <w:ind w:left="3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D481C4">
        <w:start w:val="1"/>
        <w:numFmt w:val="lowerRoman"/>
        <w:lvlText w:val="%6."/>
        <w:lvlJc w:val="left"/>
        <w:pPr>
          <w:tabs>
            <w:tab w:val="left" w:pos="709"/>
          </w:tabs>
          <w:ind w:left="4254" w:hanging="2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F07168">
        <w:start w:val="1"/>
        <w:numFmt w:val="decimal"/>
        <w:lvlText w:val="%7."/>
        <w:lvlJc w:val="left"/>
        <w:pPr>
          <w:tabs>
            <w:tab w:val="left" w:pos="709"/>
          </w:tabs>
          <w:ind w:left="49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2A7EF8">
        <w:start w:val="1"/>
        <w:numFmt w:val="lowerLetter"/>
        <w:lvlText w:val="%8."/>
        <w:lvlJc w:val="left"/>
        <w:pPr>
          <w:tabs>
            <w:tab w:val="left" w:pos="709"/>
          </w:tabs>
          <w:ind w:left="5672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C0F85A">
        <w:start w:val="1"/>
        <w:numFmt w:val="lowerRoman"/>
        <w:lvlText w:val="%9."/>
        <w:lvlJc w:val="left"/>
        <w:pPr>
          <w:tabs>
            <w:tab w:val="left" w:pos="709"/>
          </w:tabs>
          <w:ind w:left="638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4A"/>
    <w:rsid w:val="00175FD8"/>
    <w:rsid w:val="001A324E"/>
    <w:rsid w:val="00641F4A"/>
    <w:rsid w:val="009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0D63"/>
  <w15:docId w15:val="{FE1C9474-F17F-4E14-9770-2D986C59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30">
    <w:name w:val="heading 3"/>
    <w:basedOn w:val="a"/>
    <w:next w:val="a"/>
    <w:link w:val="31"/>
    <w:qFormat/>
    <w:rsid w:val="001A324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link w:val="a5"/>
    <w:uiPriority w:val="99"/>
    <w:pPr>
      <w:tabs>
        <w:tab w:val="center" w:pos="4153"/>
        <w:tab w:val="right" w:pos="8306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P19">
    <w:name w:val="P19"/>
    <w:pPr>
      <w:widowControl w:val="0"/>
    </w:pPr>
    <w:rPr>
      <w:rFonts w:cs="Arial Unicode MS"/>
      <w:color w:val="000000"/>
      <w:sz w:val="28"/>
      <w:szCs w:val="28"/>
      <w:u w:color="000000"/>
    </w:rPr>
  </w:style>
  <w:style w:type="paragraph" w:styleId="a6">
    <w:name w:val="No Spacing"/>
    <w:aliases w:val="АЛЬБОМНАЯ,Без интервала1,No Spacing,мелкий,Обя,мой рабочий,норма,Айгерим"/>
    <w:link w:val="a7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8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-1">
    <w:name w:val="Без интервала-1"/>
    <w:pPr>
      <w:widowControl w:val="0"/>
      <w:jc w:val="center"/>
    </w:pPr>
    <w:rPr>
      <w:rFonts w:cs="Arial Unicode MS"/>
      <w:b/>
      <w:bCs/>
      <w:color w:val="000000"/>
      <w:sz w:val="24"/>
      <w:szCs w:val="24"/>
      <w:u w:color="000000"/>
      <w:shd w:val="clear" w:color="auto" w:fill="FFFFFF"/>
    </w:rPr>
  </w:style>
  <w:style w:type="numbering" w:customStyle="1" w:styleId="2">
    <w:name w:val="Импортированный стиль 2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paragraph" w:styleId="a9">
    <w:name w:val="header"/>
    <w:basedOn w:val="a"/>
    <w:link w:val="aa"/>
    <w:uiPriority w:val="99"/>
    <w:unhideWhenUsed/>
    <w:rsid w:val="001A32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324E"/>
    <w:rPr>
      <w:rFonts w:cs="Arial Unicode MS"/>
      <w:color w:val="000000"/>
      <w:sz w:val="24"/>
      <w:szCs w:val="24"/>
      <w:u w:color="000000"/>
    </w:rPr>
  </w:style>
  <w:style w:type="character" w:customStyle="1" w:styleId="31">
    <w:name w:val="Заголовок 3 Знак"/>
    <w:basedOn w:val="a0"/>
    <w:link w:val="30"/>
    <w:rsid w:val="001A324E"/>
    <w:rPr>
      <w:rFonts w:ascii="Arial" w:eastAsia="Times New Roman" w:hAnsi="Arial" w:cs="Arial"/>
      <w:b/>
      <w:bCs/>
      <w:sz w:val="26"/>
      <w:szCs w:val="26"/>
      <w:bdr w:val="none" w:sz="0" w:space="0" w:color="auto"/>
    </w:rPr>
  </w:style>
  <w:style w:type="character" w:customStyle="1" w:styleId="a7">
    <w:name w:val="Без интервала Знак"/>
    <w:aliases w:val="АЛЬБОМНАЯ Знак,Без интервала1 Знак,No Spacing Знак,мелкий Знак,Обя Знак,мой рабочий Знак,норма Знак,Айгерим Знак"/>
    <w:link w:val="a6"/>
    <w:uiPriority w:val="1"/>
    <w:rsid w:val="001A324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5">
    <w:name w:val="Нижний колонтитул Знак"/>
    <w:link w:val="a4"/>
    <w:uiPriority w:val="99"/>
    <w:rsid w:val="001A324E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648</Words>
  <Characters>3699</Characters>
  <Application>Microsoft Office Word</Application>
  <DocSecurity>0</DocSecurity>
  <Lines>30</Lines>
  <Paragraphs>8</Paragraphs>
  <ScaleCrop>false</ScaleCrop>
  <Company>Wolfish Lair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2023-05-23T09:51:00Z</dcterms:created>
  <dcterms:modified xsi:type="dcterms:W3CDTF">2023-06-07T03:37:00Z</dcterms:modified>
</cp:coreProperties>
</file>